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C4" w:rsidRPr="00473E98" w:rsidRDefault="009F46C4" w:rsidP="009F46C4">
      <w:pPr>
        <w:pStyle w:val="ConsPlusTitle"/>
        <w:jc w:val="center"/>
        <w:outlineLvl w:val="0"/>
        <w:rPr>
          <w:rFonts w:ascii="Times New Roman" w:hAnsi="Times New Roman" w:cs="Times New Roman"/>
          <w:sz w:val="22"/>
          <w:szCs w:val="22"/>
        </w:rPr>
      </w:pPr>
      <w:r w:rsidRPr="00473E98">
        <w:rPr>
          <w:rFonts w:ascii="Times New Roman" w:hAnsi="Times New Roman" w:cs="Times New Roman"/>
          <w:sz w:val="22"/>
          <w:szCs w:val="22"/>
        </w:rPr>
        <w:t>ПРАВИТЕЛЬСТВО РОССИЙСКОЙ ФЕДЕРАЦИИ</w:t>
      </w:r>
    </w:p>
    <w:p w:rsidR="009F46C4" w:rsidRPr="00473E98" w:rsidRDefault="009F46C4" w:rsidP="009F46C4">
      <w:pPr>
        <w:pStyle w:val="ConsPlusTitle"/>
        <w:jc w:val="center"/>
        <w:rPr>
          <w:rFonts w:ascii="Times New Roman" w:hAnsi="Times New Roman" w:cs="Times New Roman"/>
          <w:sz w:val="22"/>
          <w:szCs w:val="22"/>
        </w:rPr>
      </w:pP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ПОСТАНОВЛЕНИЕ</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от 26 апреля 2019 г. N 515</w:t>
      </w:r>
    </w:p>
    <w:p w:rsidR="009F46C4" w:rsidRPr="00473E98" w:rsidRDefault="009F46C4" w:rsidP="009F46C4">
      <w:pPr>
        <w:pStyle w:val="ConsPlusTitle"/>
        <w:jc w:val="center"/>
        <w:rPr>
          <w:rFonts w:ascii="Times New Roman" w:hAnsi="Times New Roman" w:cs="Times New Roman"/>
          <w:sz w:val="22"/>
          <w:szCs w:val="22"/>
        </w:rPr>
      </w:pP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О СИСТЕМЕ</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МАРКИРОВКИ ТОВАРОВ СРЕДСТВАМИ ИДЕНТИФИКАЦИИ</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И ПРОСЛЕЖИВАЕМОСТИ ДВИЖЕНИЯ ТОВАРОВ</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Правительство Российской Федерации постановляет:</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 Утвердить прилагаемые:</w:t>
      </w:r>
    </w:p>
    <w:p w:rsidR="009F46C4" w:rsidRPr="00473E98" w:rsidRDefault="009F46C4" w:rsidP="009F46C4">
      <w:pPr>
        <w:pStyle w:val="ConsPlusNormal"/>
        <w:ind w:firstLine="540"/>
        <w:jc w:val="both"/>
        <w:rPr>
          <w:rFonts w:ascii="Times New Roman" w:hAnsi="Times New Roman" w:cs="Times New Roman"/>
          <w:sz w:val="22"/>
          <w:szCs w:val="22"/>
        </w:rPr>
      </w:pPr>
      <w:hyperlink w:anchor="Par30" w:tooltip="ПРАВИЛА" w:history="1">
        <w:r w:rsidRPr="00473E98">
          <w:rPr>
            <w:rFonts w:ascii="Times New Roman" w:hAnsi="Times New Roman" w:cs="Times New Roman"/>
            <w:color w:val="0000FF"/>
            <w:sz w:val="22"/>
            <w:szCs w:val="22"/>
          </w:rPr>
          <w:t>Правила</w:t>
        </w:r>
      </w:hyperlink>
      <w:r w:rsidRPr="00473E98">
        <w:rPr>
          <w:rFonts w:ascii="Times New Roman" w:hAnsi="Times New Roman" w:cs="Times New Roman"/>
          <w:sz w:val="22"/>
          <w:szCs w:val="22"/>
        </w:rPr>
        <w:t xml:space="preserve"> маркировки товаров, подлежащих обязательной маркировке средствами идентификации;</w:t>
      </w:r>
    </w:p>
    <w:p w:rsidR="009F46C4" w:rsidRPr="00473E98" w:rsidRDefault="009F46C4" w:rsidP="009F46C4">
      <w:pPr>
        <w:pStyle w:val="ConsPlusNormal"/>
        <w:ind w:firstLine="540"/>
        <w:jc w:val="both"/>
        <w:rPr>
          <w:rFonts w:ascii="Times New Roman" w:hAnsi="Times New Roman" w:cs="Times New Roman"/>
          <w:sz w:val="22"/>
          <w:szCs w:val="22"/>
        </w:rPr>
      </w:pPr>
      <w:hyperlink w:anchor="Par126" w:tooltip="ПОЛОЖЕНИЕ" w:history="1">
        <w:r w:rsidRPr="00473E98">
          <w:rPr>
            <w:rFonts w:ascii="Times New Roman" w:hAnsi="Times New Roman" w:cs="Times New Roman"/>
            <w:color w:val="0000FF"/>
            <w:sz w:val="22"/>
            <w:szCs w:val="22"/>
          </w:rPr>
          <w:t>Положение</w:t>
        </w:r>
      </w:hyperlink>
      <w:r w:rsidRPr="00473E98">
        <w:rPr>
          <w:rFonts w:ascii="Times New Roman" w:hAnsi="Times New Roman" w:cs="Times New Roman"/>
          <w:sz w:val="22"/>
          <w:szCs w:val="22"/>
        </w:rPr>
        <w:t xml:space="preserve"> о государственной информационной системе мониторинга за оборотом товаров, подлежащих обязательной маркировке средствами идентификации.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2. Установить, что нормы, содержащиеся в </w:t>
      </w:r>
      <w:hyperlink w:anchor="Par30" w:tooltip="ПРАВИЛА" w:history="1">
        <w:r w:rsidRPr="00473E98">
          <w:rPr>
            <w:rFonts w:ascii="Times New Roman" w:hAnsi="Times New Roman" w:cs="Times New Roman"/>
            <w:color w:val="0000FF"/>
            <w:sz w:val="22"/>
            <w:szCs w:val="22"/>
          </w:rPr>
          <w:t>Правилах</w:t>
        </w:r>
      </w:hyperlink>
      <w:r w:rsidRPr="00473E98">
        <w:rPr>
          <w:rFonts w:ascii="Times New Roman" w:hAnsi="Times New Roman" w:cs="Times New Roman"/>
          <w:sz w:val="22"/>
          <w:szCs w:val="22"/>
        </w:rPr>
        <w:t xml:space="preserve"> и </w:t>
      </w:r>
      <w:hyperlink w:anchor="Par126" w:tooltip="ПОЛОЖЕНИЕ" w:history="1">
        <w:r w:rsidRPr="00473E98">
          <w:rPr>
            <w:rFonts w:ascii="Times New Roman" w:hAnsi="Times New Roman" w:cs="Times New Roman"/>
            <w:color w:val="0000FF"/>
            <w:sz w:val="22"/>
            <w:szCs w:val="22"/>
          </w:rPr>
          <w:t>Положении</w:t>
        </w:r>
      </w:hyperlink>
      <w:r w:rsidRPr="00473E98">
        <w:rPr>
          <w:rFonts w:ascii="Times New Roman" w:hAnsi="Times New Roman" w:cs="Times New Roman"/>
          <w:sz w:val="22"/>
          <w:szCs w:val="22"/>
        </w:rPr>
        <w:t>, которые утверждены настоящим постановлением, применяются в случае, если иное не установлено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Normal"/>
        <w:jc w:val="right"/>
        <w:rPr>
          <w:rFonts w:ascii="Times New Roman" w:hAnsi="Times New Roman" w:cs="Times New Roman"/>
          <w:sz w:val="22"/>
          <w:szCs w:val="22"/>
        </w:rPr>
      </w:pPr>
      <w:r w:rsidRPr="00473E98">
        <w:rPr>
          <w:rFonts w:ascii="Times New Roman" w:hAnsi="Times New Roman" w:cs="Times New Roman"/>
          <w:sz w:val="22"/>
          <w:szCs w:val="22"/>
        </w:rPr>
        <w:t>Председатель Правительства</w:t>
      </w:r>
    </w:p>
    <w:p w:rsidR="009F46C4" w:rsidRPr="00473E98" w:rsidRDefault="009F46C4" w:rsidP="009F46C4">
      <w:pPr>
        <w:pStyle w:val="ConsPlusNormal"/>
        <w:jc w:val="right"/>
        <w:rPr>
          <w:rFonts w:ascii="Times New Roman" w:hAnsi="Times New Roman" w:cs="Times New Roman"/>
          <w:sz w:val="22"/>
          <w:szCs w:val="22"/>
        </w:rPr>
      </w:pPr>
      <w:r w:rsidRPr="00473E98">
        <w:rPr>
          <w:rFonts w:ascii="Times New Roman" w:hAnsi="Times New Roman" w:cs="Times New Roman"/>
          <w:sz w:val="22"/>
          <w:szCs w:val="22"/>
        </w:rPr>
        <w:t>Российской Федерации</w:t>
      </w:r>
    </w:p>
    <w:p w:rsidR="009F46C4" w:rsidRPr="00473E98" w:rsidRDefault="009F46C4" w:rsidP="009F46C4">
      <w:pPr>
        <w:pStyle w:val="ConsPlusNormal"/>
        <w:jc w:val="right"/>
        <w:rPr>
          <w:rFonts w:ascii="Times New Roman" w:hAnsi="Times New Roman" w:cs="Times New Roman"/>
          <w:sz w:val="22"/>
          <w:szCs w:val="22"/>
        </w:rPr>
      </w:pPr>
      <w:r w:rsidRPr="00473E98">
        <w:rPr>
          <w:rFonts w:ascii="Times New Roman" w:hAnsi="Times New Roman" w:cs="Times New Roman"/>
          <w:sz w:val="22"/>
          <w:szCs w:val="22"/>
        </w:rPr>
        <w:t>Д.МЕДВЕДЕВ</w:t>
      </w:r>
    </w:p>
    <w:p w:rsidR="009F46C4" w:rsidRPr="00473E98" w:rsidRDefault="009F46C4" w:rsidP="009F46C4">
      <w:pPr>
        <w:pStyle w:val="ConsPlusNormal"/>
        <w:jc w:val="right"/>
        <w:rPr>
          <w:rFonts w:ascii="Times New Roman" w:hAnsi="Times New Roman" w:cs="Times New Roman"/>
          <w:sz w:val="22"/>
          <w:szCs w:val="22"/>
        </w:rPr>
      </w:pPr>
    </w:p>
    <w:p w:rsidR="009F46C4" w:rsidRPr="00473E98" w:rsidRDefault="009F46C4" w:rsidP="009F46C4">
      <w:pPr>
        <w:pStyle w:val="ConsPlusNormal"/>
        <w:jc w:val="right"/>
        <w:rPr>
          <w:rFonts w:ascii="Times New Roman" w:hAnsi="Times New Roman" w:cs="Times New Roman"/>
          <w:sz w:val="22"/>
          <w:szCs w:val="22"/>
        </w:rPr>
      </w:pPr>
    </w:p>
    <w:p w:rsidR="009F46C4" w:rsidRPr="00473E98" w:rsidRDefault="009F46C4" w:rsidP="009F46C4">
      <w:pPr>
        <w:pStyle w:val="ConsPlusNormal"/>
        <w:jc w:val="right"/>
        <w:rPr>
          <w:rFonts w:ascii="Times New Roman" w:hAnsi="Times New Roman" w:cs="Times New Roman"/>
          <w:sz w:val="22"/>
          <w:szCs w:val="22"/>
        </w:rPr>
      </w:pPr>
    </w:p>
    <w:p w:rsidR="009F46C4" w:rsidRPr="00473E98" w:rsidRDefault="009F46C4" w:rsidP="009F46C4">
      <w:pPr>
        <w:pStyle w:val="ConsPlusNormal"/>
        <w:jc w:val="right"/>
        <w:rPr>
          <w:rFonts w:ascii="Times New Roman" w:hAnsi="Times New Roman" w:cs="Times New Roman"/>
          <w:sz w:val="22"/>
          <w:szCs w:val="22"/>
        </w:rPr>
      </w:pPr>
    </w:p>
    <w:p w:rsidR="009F46C4" w:rsidRPr="00473E98" w:rsidRDefault="009F46C4" w:rsidP="009F46C4">
      <w:pPr>
        <w:pStyle w:val="ConsPlusNormal"/>
        <w:jc w:val="right"/>
        <w:rPr>
          <w:rFonts w:ascii="Times New Roman" w:hAnsi="Times New Roman" w:cs="Times New Roman"/>
          <w:sz w:val="22"/>
          <w:szCs w:val="22"/>
        </w:rPr>
      </w:pPr>
    </w:p>
    <w:p w:rsidR="009F46C4" w:rsidRPr="00473E98" w:rsidRDefault="009F46C4" w:rsidP="009F46C4">
      <w:pPr>
        <w:pStyle w:val="ConsPlusNormal"/>
        <w:jc w:val="right"/>
        <w:outlineLvl w:val="0"/>
        <w:rPr>
          <w:rFonts w:ascii="Times New Roman" w:hAnsi="Times New Roman" w:cs="Times New Roman"/>
          <w:sz w:val="22"/>
          <w:szCs w:val="22"/>
        </w:rPr>
      </w:pPr>
      <w:r w:rsidRPr="00473E98">
        <w:rPr>
          <w:rFonts w:ascii="Times New Roman" w:hAnsi="Times New Roman" w:cs="Times New Roman"/>
          <w:sz w:val="22"/>
          <w:szCs w:val="22"/>
        </w:rPr>
        <w:t>Утверждены</w:t>
      </w:r>
    </w:p>
    <w:p w:rsidR="009F46C4" w:rsidRPr="00473E98" w:rsidRDefault="009F46C4" w:rsidP="009F46C4">
      <w:pPr>
        <w:pStyle w:val="ConsPlusNormal"/>
        <w:jc w:val="right"/>
        <w:rPr>
          <w:rFonts w:ascii="Times New Roman" w:hAnsi="Times New Roman" w:cs="Times New Roman"/>
          <w:sz w:val="22"/>
          <w:szCs w:val="22"/>
        </w:rPr>
      </w:pPr>
      <w:r w:rsidRPr="00473E98">
        <w:rPr>
          <w:rFonts w:ascii="Times New Roman" w:hAnsi="Times New Roman" w:cs="Times New Roman"/>
          <w:sz w:val="22"/>
          <w:szCs w:val="22"/>
        </w:rPr>
        <w:t>постановлением Правительства</w:t>
      </w:r>
    </w:p>
    <w:p w:rsidR="009F46C4" w:rsidRPr="00473E98" w:rsidRDefault="009F46C4" w:rsidP="009F46C4">
      <w:pPr>
        <w:pStyle w:val="ConsPlusNormal"/>
        <w:jc w:val="right"/>
        <w:rPr>
          <w:rFonts w:ascii="Times New Roman" w:hAnsi="Times New Roman" w:cs="Times New Roman"/>
          <w:sz w:val="22"/>
          <w:szCs w:val="22"/>
        </w:rPr>
      </w:pPr>
      <w:r w:rsidRPr="00473E98">
        <w:rPr>
          <w:rFonts w:ascii="Times New Roman" w:hAnsi="Times New Roman" w:cs="Times New Roman"/>
          <w:sz w:val="22"/>
          <w:szCs w:val="22"/>
        </w:rPr>
        <w:t>Российской Федерации</w:t>
      </w:r>
    </w:p>
    <w:p w:rsidR="009F46C4" w:rsidRPr="00473E98" w:rsidRDefault="009F46C4" w:rsidP="009F46C4">
      <w:pPr>
        <w:pStyle w:val="ConsPlusNormal"/>
        <w:jc w:val="right"/>
        <w:rPr>
          <w:rFonts w:ascii="Times New Roman" w:hAnsi="Times New Roman" w:cs="Times New Roman"/>
          <w:sz w:val="22"/>
          <w:szCs w:val="22"/>
        </w:rPr>
      </w:pPr>
      <w:r w:rsidRPr="00473E98">
        <w:rPr>
          <w:rFonts w:ascii="Times New Roman" w:hAnsi="Times New Roman" w:cs="Times New Roman"/>
          <w:sz w:val="22"/>
          <w:szCs w:val="22"/>
        </w:rPr>
        <w:t>от 26 апреля 2019 г. N 515</w:t>
      </w:r>
    </w:p>
    <w:p w:rsidR="009F46C4" w:rsidRPr="00473E98" w:rsidRDefault="009F46C4" w:rsidP="009F46C4">
      <w:pPr>
        <w:pStyle w:val="ConsPlusNormal"/>
        <w:jc w:val="right"/>
        <w:rPr>
          <w:rFonts w:ascii="Times New Roman" w:hAnsi="Times New Roman" w:cs="Times New Roman"/>
          <w:sz w:val="22"/>
          <w:szCs w:val="22"/>
        </w:rPr>
      </w:pPr>
    </w:p>
    <w:p w:rsidR="009F46C4" w:rsidRPr="00473E98" w:rsidRDefault="009F46C4" w:rsidP="009F46C4">
      <w:pPr>
        <w:pStyle w:val="ConsPlusTitle"/>
        <w:jc w:val="center"/>
        <w:rPr>
          <w:rFonts w:ascii="Times New Roman" w:hAnsi="Times New Roman" w:cs="Times New Roman"/>
          <w:sz w:val="22"/>
          <w:szCs w:val="22"/>
        </w:rPr>
      </w:pPr>
      <w:bookmarkStart w:id="0" w:name="Par30"/>
      <w:bookmarkEnd w:id="0"/>
      <w:r w:rsidRPr="00473E98">
        <w:rPr>
          <w:rFonts w:ascii="Times New Roman" w:hAnsi="Times New Roman" w:cs="Times New Roman"/>
          <w:sz w:val="22"/>
          <w:szCs w:val="22"/>
        </w:rPr>
        <w:t>ПРАВИЛА</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МАРКИРОВКИ ТОВАРОВ, ПОДЛЕЖАЩИХ ОБЯЗАТЕЛЬНОЙ МАРКИРОВКЕ</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СРЕДСТВАМИ ИДЕНТИФИКАЦИИ</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I. Общие положения</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 Настоящие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(далее - участник оборота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(далее соответственно - оператор, информационная система мониторинга),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 Для целей настоящих Правил используются следующие понятия: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"ввод товара в оборот" - при производстве товара: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на территории Российской Федерации - первичная возмездная или безвозмездная передача </w:t>
      </w:r>
      <w:r w:rsidRPr="00473E98">
        <w:rPr>
          <w:rFonts w:ascii="Times New Roman" w:hAnsi="Times New Roman" w:cs="Times New Roman"/>
          <w:sz w:val="22"/>
          <w:szCs w:val="22"/>
        </w:rPr>
        <w:lastRenderedPageBreak/>
        <w:t>товара от производителя новому собственнику либо иному лицу в целях ее отчуждения такому лицу или для последующей реализации, которая делает его доступным для распространения и (или) использования;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вне территории Российской Федерации (за исключением товара, ввозимого из государств - членов Евразийского экономического союза) - выпуск таможенными органами для внутреннего потребления товара, ввозимого в Российскую Федерацию;</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вне территории Российской Федерации в отношении товара, ввозимого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товара в Российскую Федерацию;</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"вывод товара из оборота" - реализация (продажа) маркированного товара физическому лицу для личного потребления, изъятие (конфискация), утилизация, уничтожение, безвозвратная утрата, отзыв товара, реализация и продажа товара, ранее находившегося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товара;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"код маркировки" - уникальная последовательность символов, формируемая оператором, состоящая из кода идентификации и кода проверки;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"код идентификации" - последовательность символов, представляющая собой уникальный номер экземпляра товара;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товаров или федеральному органу исполнительной власти и используемый оператором, участником оборота товаров и федеральным органом исполнительной власти;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"оборот товаров" - хранение, транспортировка, получение и передача товара, в том числе его приобретение и реализация (продажа), на территории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"устройство регистрации эмиссии" - программно-аппаратное шифровальное (криптографическое) техническое средство, включающее в себя техническое средство проверки кода проверки либо соответствующее требованиям к техническому средству проверки кода проверки, используемое участниками оборота товаров для обмена информацией с информационной системой мониторинга в части получения участником оборота товаров кодов маркировки и передачи в информационную систему мониторинга сведений о маркировке товаров средствами идентификации,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кодов маркировки.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 Действие настоящих Правил не распространяется: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на пробы и образцы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на товары, ввозимые на территорию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на товары, находящиеся на временном хранении либо помещенные под таможенную процедуру таможенного склада;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д) на товары, помещаемые под таможенную процедуру таможенного транзита для перевозки </w:t>
      </w:r>
      <w:r w:rsidRPr="00473E98">
        <w:rPr>
          <w:rFonts w:ascii="Times New Roman" w:hAnsi="Times New Roman" w:cs="Times New Roman"/>
          <w:sz w:val="22"/>
          <w:szCs w:val="22"/>
        </w:rPr>
        <w:lastRenderedPageBreak/>
        <w:t>(транспортировки)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е) на товары, являющиеся в соответствии с законодательством Российской Федерации иностранной безвозмездной (гуманитарной) и международной технической помощью;</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ж) на товары при их реализации (продаже) в магазинах беспошлинной торговли;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з) на товары при их хранении производителями этих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и) на товары, изъятые, арестованные, конфискованные или обращенные в доход Российской Федерации иным способом, и товары, взыскание на которые обращено в счет неисполненных обязательств, которые предусмотрены налоговым и таможенным законодательством Российской Федерации, при их приобретении, хранении, транспортировке, реализации (продаже), а также на товары, подлежащие уничтожению, при их хранении и транспортировке;</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 на товары, ввозимые в Российскую Федерацию физическими лицами и приобретенные ими для личного пользования;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л) на товары, предназначенные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II. Правила формирования и нанесения средств идентификации</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 Маркировка товаров осуществляется путем формирования и нанесения средств идентификации (кодов маркировки в машиночитаемой форме) на товары, упаковку товаров или на иной материальный носитель, предназначенный для нанесения средств идентификации, в местах их производства, упаковки (переупаковки) или хранения.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5. В целях формирования средств идентификации оператор предоставляет участникам оборота товаров, обеспечивающих нанесение средств идентификации, коды маркировки на основании заявок на получение кодов маркировки от таких участников оборота товаров. Указанные заявки направляются участником оборота товаров оператору с использованием устройств регистрации эмиссии.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6. Заявка на получение кодов маркировки должна содержать сведения о коде товара и количество кодов маркировки. Указанная заявка может содержать уникальные коды идентификации, которые планируется присвоить маркируемым товарам. Если такие коды идентификации не представлены участником оборота товаров в такой заявке, они предоставляются оператором, который гарантирует их уникальность.</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целях получения кодов маркировки участники оборота товаров заключают с оператором договор на оказание услуг по предоставлению кодов маркировки, типовая форма которого утверждается Министерством промышленности и торговли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7. Формирование кода маркировки осуществляется путем формирования кода идентификации и формирования кода проверки. Код идентификации включает в себя в том числе код товара и его индивидуальный серийный номер. Формирование кода проверки осуществляется оператором с использованием российских криптографических технологий.</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Сформированные коды маркировки предоставляются оператором участникам оборота товаров, обеспечивающим нанесение средств идентификации, с использованием устройств регистрации эмиссии.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8. Оснащение участников оборота товаров, обеспечивающих нанесение средств идентификации, соответствующими устройствами регистрации эмиссии осуществляет оператор путем их непосредственной передачи либо предоставления удаленного доступа информационных систем участников оборота товаров, обеспечивающих нанесение средств идентификации, к таким устройствам регистрации эмиссии.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Решение о выборе способа оснащения принимается участниками оборота товаров, обеспечивающими нанесение средств идентификации, если иное не установлено Правительством Российской Федерации для отдельных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В целях такого оснащения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эмиссии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эмиссии оператор регистрирует в </w:t>
      </w:r>
      <w:r w:rsidRPr="00473E98">
        <w:rPr>
          <w:rFonts w:ascii="Times New Roman" w:hAnsi="Times New Roman" w:cs="Times New Roman"/>
          <w:sz w:val="22"/>
          <w:szCs w:val="22"/>
        </w:rPr>
        <w:lastRenderedPageBreak/>
        <w:t>информационной системе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9. Участник оборота товаров, обеспечивающий нанесение средств идентификации на товары, до ввода в оборот товара направляет сведения о нанесении средств идентификации на товар в информационную систему мониторинга с использованием устройств регистрации эмиссии.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10. Товары, сведения о которых (в том числе сведения о нанесенных на них средствах идентификации) не переданы в информационную систему мониторинга или переданы с нарушением требований, установленных законодательством Российской Федерации, считаются немаркированными.</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III. Порядок представления оператору информации</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об обороте товаров, подлежащих обязательной маркировке</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средствами идентификации, для ее включения в информационную</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систему мониторинга</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11. Участники оборота товаров представляют информацию оператору для ее включения в информационную систему мониторинга самостоятельно или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законодательством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12. Представление информации об обороте товаров оператору для ее включения в информационную систему мониторинга осуществляется участниками оборота товаров после прохождения ими регистрации в информационной системе мониторинга и предоставления им доступа к личному кабинету.</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целях регистрации в информационной системе мониторинга участники оборота товаров заключают с оператором договор о подключении к информационной системе мониторинга, типовая форма которого утверждается Министерством промышленности и торговли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13. Регистрация участников оборота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товаров оператору в электронной форме.</w:t>
      </w:r>
    </w:p>
    <w:p w:rsidR="009F46C4" w:rsidRPr="00473E98" w:rsidRDefault="009F46C4" w:rsidP="009F46C4">
      <w:pPr>
        <w:pStyle w:val="ConsPlusNormal"/>
        <w:ind w:firstLine="540"/>
        <w:jc w:val="both"/>
        <w:rPr>
          <w:rFonts w:ascii="Times New Roman" w:hAnsi="Times New Roman" w:cs="Times New Roman"/>
          <w:sz w:val="22"/>
          <w:szCs w:val="22"/>
        </w:rPr>
      </w:pPr>
      <w:bookmarkStart w:id="1" w:name="Par86"/>
      <w:bookmarkEnd w:id="1"/>
      <w:r w:rsidRPr="00473E98">
        <w:rPr>
          <w:rFonts w:ascii="Times New Roman" w:hAnsi="Times New Roman" w:cs="Times New Roman"/>
          <w:sz w:val="22"/>
          <w:szCs w:val="22"/>
        </w:rPr>
        <w:t>14. Для осуществления регистрации в информационной системе мониторинга участники 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наименование участника оборота товаров, являющегося юридическим лицом, или фамилия, имя, отчество (при наличии) участника оборота товаров, являющегося индивидуальным предпринимателем;</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тип участника оборота товаров (производитель, организация оптовой или розничной торговли, импортер);</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место нахождения участника оборота товаров, являющегося юридическим лицом, или место жительства участника оборота товаров, являющегося индивидуальным предпринимателем;</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идентификационный номер налогоплательщика участника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д) фамилия, имя, отчество (при наличии), телефон и адрес электронной почты контактного лица участника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15. Формат заявления о регистрации устанавливается оператором.</w:t>
      </w:r>
    </w:p>
    <w:p w:rsidR="009F46C4" w:rsidRPr="00473E98" w:rsidRDefault="009F46C4" w:rsidP="009F46C4">
      <w:pPr>
        <w:pStyle w:val="ConsPlusNormal"/>
        <w:ind w:firstLine="540"/>
        <w:jc w:val="both"/>
        <w:rPr>
          <w:rFonts w:ascii="Times New Roman" w:hAnsi="Times New Roman" w:cs="Times New Roman"/>
          <w:sz w:val="22"/>
          <w:szCs w:val="22"/>
        </w:rPr>
      </w:pPr>
      <w:bookmarkStart w:id="2" w:name="Par93"/>
      <w:bookmarkEnd w:id="2"/>
      <w:r w:rsidRPr="00473E98">
        <w:rPr>
          <w:rFonts w:ascii="Times New Roman" w:hAnsi="Times New Roman" w:cs="Times New Roman"/>
          <w:sz w:val="22"/>
          <w:szCs w:val="22"/>
        </w:rPr>
        <w:t>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w:t>
      </w:r>
    </w:p>
    <w:p w:rsidR="009F46C4" w:rsidRPr="00473E98" w:rsidRDefault="009F46C4" w:rsidP="009F46C4">
      <w:pPr>
        <w:pStyle w:val="ConsPlusNormal"/>
        <w:ind w:firstLine="540"/>
        <w:jc w:val="both"/>
        <w:rPr>
          <w:rFonts w:ascii="Times New Roman" w:hAnsi="Times New Roman" w:cs="Times New Roman"/>
          <w:sz w:val="22"/>
          <w:szCs w:val="22"/>
        </w:rPr>
      </w:pPr>
      <w:bookmarkStart w:id="3" w:name="Par94"/>
      <w:bookmarkEnd w:id="3"/>
      <w:r w:rsidRPr="00473E98">
        <w:rPr>
          <w:rFonts w:ascii="Times New Roman" w:hAnsi="Times New Roman" w:cs="Times New Roman"/>
          <w:sz w:val="22"/>
          <w:szCs w:val="22"/>
        </w:rPr>
        <w:t>17. Заявителю отказывается в регистрации в информационной системе мониторинга по следующим основаниям:</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заявление о регистрации не подписано или подписано лицом, не имеющим полномочий на его подписание от имени участника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заявлении о регистрации;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фамилия, имя или отчество (при наличии) лица, подписавшего заявление о регистрации, не соответствуют фамилии, имени или отчеству, указанным в заявлении о регистрации;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lastRenderedPageBreak/>
        <w:t>г) отсутствие или несоответствие сведений в отношении заявителя, указанных в заявлении о регистрации,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е) заявление о регистрации подготовлено с нарушением установленного оператором формата, содержит некорректные сведения или не содержит обязательных сведений, предусмотренных настоящими Правилами;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ж) заявитель уже зарегистрирован в информационной системе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18. В случае отрицательного результата проверки заявления о регистрации по причине выявления одного или нескольких оснований, указанных в </w:t>
      </w:r>
      <w:hyperlink w:anchor="Par94" w:tooltip="17. Заявителю отказывается в регистрации в информационной системе мониторинга по следующим основаниям:" w:history="1">
        <w:r w:rsidRPr="00473E98">
          <w:rPr>
            <w:rFonts w:ascii="Times New Roman" w:hAnsi="Times New Roman" w:cs="Times New Roman"/>
            <w:color w:val="0000FF"/>
            <w:sz w:val="22"/>
            <w:szCs w:val="22"/>
          </w:rPr>
          <w:t>пункте 17</w:t>
        </w:r>
      </w:hyperlink>
      <w:r w:rsidRPr="00473E98">
        <w:rPr>
          <w:rFonts w:ascii="Times New Roman" w:hAnsi="Times New Roman" w:cs="Times New Roman"/>
          <w:sz w:val="22"/>
          <w:szCs w:val="22"/>
        </w:rPr>
        <w:t xml:space="preserve"> настоящих Правил, оператор в срок, предусмотренный </w:t>
      </w:r>
      <w:hyperlink w:anchor="Par93" w:tooltip="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 w:history="1">
        <w:r w:rsidRPr="00473E98">
          <w:rPr>
            <w:rFonts w:ascii="Times New Roman" w:hAnsi="Times New Roman" w:cs="Times New Roman"/>
            <w:color w:val="0000FF"/>
            <w:sz w:val="22"/>
            <w:szCs w:val="22"/>
          </w:rPr>
          <w:t>пунктом 16</w:t>
        </w:r>
      </w:hyperlink>
      <w:r w:rsidRPr="00473E98">
        <w:rPr>
          <w:rFonts w:ascii="Times New Roman" w:hAnsi="Times New Roman" w:cs="Times New Roman"/>
          <w:sz w:val="22"/>
          <w:szCs w:val="22"/>
        </w:rPr>
        <w:t xml:space="preserve"> настоящих Правил, направляет на адрес электронной почты, указанный в заявлении о регистрации, уведомление об отказе в регистрации в информационной системе мониторинга, подписанное усиленной квалифицированной электронной подписью оператора, с указанием причин отказа.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19. В случае положительного результата проверки заявления о регистрации оператор в срок, предусмотренный </w:t>
      </w:r>
      <w:hyperlink w:anchor="Par93" w:tooltip="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 w:history="1">
        <w:r w:rsidRPr="00473E98">
          <w:rPr>
            <w:rFonts w:ascii="Times New Roman" w:hAnsi="Times New Roman" w:cs="Times New Roman"/>
            <w:color w:val="0000FF"/>
            <w:sz w:val="22"/>
            <w:szCs w:val="22"/>
          </w:rPr>
          <w:t>пунктом 16</w:t>
        </w:r>
      </w:hyperlink>
      <w:r w:rsidRPr="00473E98">
        <w:rPr>
          <w:rFonts w:ascii="Times New Roman" w:hAnsi="Times New Roman" w:cs="Times New Roman"/>
          <w:sz w:val="22"/>
          <w:szCs w:val="22"/>
        </w:rPr>
        <w:t xml:space="preserve"> настоящих Правил, осуществляет регистрацию участника оборота товаров в информационной системе мониторинга, предоставляет ему доступ к личному кабинету и направляет на адрес электронной почты, указанный в заявлении о регистрации, уведомление о регистрации, подписанное усиленной квалифицированной электронной подписью оператора. Использование одного и того же адреса электронной почты для регистрации различных участников оборота товаров не допускается.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20. Участник оборота товаров (или уполномоченное лицо) авторизуется в личном кабинете информационной системы мониторинга с использованием сертификата ключа проверки усиленной квалифицированной электронной подписи.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21. В случае изменения сведений, указанных участником оборота товаров при регистрации в информационной системе мониторинга в соответствии с </w:t>
      </w:r>
      <w:hyperlink w:anchor="Par86" w:tooltip="14. Для осуществления регистрации в информационной системе мониторинга участники 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 w:history="1">
        <w:r w:rsidRPr="00473E98">
          <w:rPr>
            <w:rFonts w:ascii="Times New Roman" w:hAnsi="Times New Roman" w:cs="Times New Roman"/>
            <w:color w:val="0000FF"/>
            <w:sz w:val="22"/>
            <w:szCs w:val="22"/>
          </w:rPr>
          <w:t>пунктом 14</w:t>
        </w:r>
      </w:hyperlink>
      <w:r w:rsidRPr="00473E98">
        <w:rPr>
          <w:rFonts w:ascii="Times New Roman" w:hAnsi="Times New Roman" w:cs="Times New Roman"/>
          <w:sz w:val="22"/>
          <w:szCs w:val="22"/>
        </w:rPr>
        <w:t xml:space="preserve"> настоящих Правил, участник оборота товаров в течение 3 рабочих дней со дня изменения соответствующей информации направляет оператору запрос на изменение информации, формат которого утверждается оператором, с использованием программных средств информационной системы мониторинга, в том числе личного кабинета.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22. Оператор в срок не более 5 рабочих дней со дня представления участником оборота товаров запроса на изменение информации осуществляет в автоматическом режиме проверку изменяемых сведений и их изменение в информационной системе мониторинга, направляет участнику оборота товаров соответствующее уведомление об изменении сведений или уведомление о невозможности изменения таких сведений с указанием причин отказа.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23. Участнику оборота товаров отказывается в изменении сведений, указанных участником оборота товаров при регистрации в информационной системе мониторинга в соответствии с </w:t>
      </w:r>
      <w:hyperlink w:anchor="Par86" w:tooltip="14. Для осуществления регистрации в информационной системе мониторинга участники 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 w:history="1">
        <w:r w:rsidRPr="00473E98">
          <w:rPr>
            <w:rFonts w:ascii="Times New Roman" w:hAnsi="Times New Roman" w:cs="Times New Roman"/>
            <w:color w:val="0000FF"/>
            <w:sz w:val="22"/>
            <w:szCs w:val="22"/>
          </w:rPr>
          <w:t>пунктом 14</w:t>
        </w:r>
      </w:hyperlink>
      <w:r w:rsidRPr="00473E98">
        <w:rPr>
          <w:rFonts w:ascii="Times New Roman" w:hAnsi="Times New Roman" w:cs="Times New Roman"/>
          <w:sz w:val="22"/>
          <w:szCs w:val="22"/>
        </w:rPr>
        <w:t xml:space="preserve"> настоящих Правил, по следующим основаниям:</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запрос на изменение информации не подписан или подписан лицом, не имеющим полномочий на его подписание от имени участника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запросе на изменение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фамилия, имя или отчество (при наличии) лица, подписавшего запрос на изменение информации, не соответствуют фамилии, имени или отчеству, указанным в запросе на изменение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отсутствие или несоответствие сведений в отношении участника оборота товаров, указанных в запросе на изменение информации,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е) представленный запрос на изменение информации подготовлен с нарушением </w:t>
      </w:r>
      <w:r w:rsidRPr="00473E98">
        <w:rPr>
          <w:rFonts w:ascii="Times New Roman" w:hAnsi="Times New Roman" w:cs="Times New Roman"/>
          <w:sz w:val="22"/>
          <w:szCs w:val="22"/>
        </w:rPr>
        <w:lastRenderedPageBreak/>
        <w:t>установленного оператором формата либо содержит некорректные сведения.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24. В целях размещения в информационной системе мониторинга информации об обороте товаров осуществляется регистрация товаров в информационной системе мониторинга на основании заявления участника оборота товаров, зарегистрированного в информационной системе мониторинга, направляемого оператору в электронной форме. Состав информации, которая содержится в заявлении о регистрации товара, устанавливается правилами маркировки отдельных товаров, в отношении которых вводится обязательная маркировка.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25. Ответственность за полноту, достоверность и своевременность представляемых оператору сведений несут участники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Normal"/>
        <w:jc w:val="right"/>
        <w:outlineLvl w:val="0"/>
        <w:rPr>
          <w:rFonts w:ascii="Times New Roman" w:hAnsi="Times New Roman" w:cs="Times New Roman"/>
          <w:sz w:val="22"/>
          <w:szCs w:val="22"/>
        </w:rPr>
      </w:pPr>
      <w:r w:rsidRPr="00473E98">
        <w:rPr>
          <w:rFonts w:ascii="Times New Roman" w:hAnsi="Times New Roman" w:cs="Times New Roman"/>
          <w:sz w:val="22"/>
          <w:szCs w:val="22"/>
        </w:rPr>
        <w:t>Утверждено</w:t>
      </w:r>
    </w:p>
    <w:p w:rsidR="009F46C4" w:rsidRPr="00473E98" w:rsidRDefault="009F46C4" w:rsidP="009F46C4">
      <w:pPr>
        <w:pStyle w:val="ConsPlusNormal"/>
        <w:jc w:val="right"/>
        <w:rPr>
          <w:rFonts w:ascii="Times New Roman" w:hAnsi="Times New Roman" w:cs="Times New Roman"/>
          <w:sz w:val="22"/>
          <w:szCs w:val="22"/>
        </w:rPr>
      </w:pPr>
      <w:r w:rsidRPr="00473E98">
        <w:rPr>
          <w:rFonts w:ascii="Times New Roman" w:hAnsi="Times New Roman" w:cs="Times New Roman"/>
          <w:sz w:val="22"/>
          <w:szCs w:val="22"/>
        </w:rPr>
        <w:t>постановлением Правительства</w:t>
      </w:r>
    </w:p>
    <w:p w:rsidR="009F46C4" w:rsidRPr="00473E98" w:rsidRDefault="009F46C4" w:rsidP="009F46C4">
      <w:pPr>
        <w:pStyle w:val="ConsPlusNormal"/>
        <w:jc w:val="right"/>
        <w:rPr>
          <w:rFonts w:ascii="Times New Roman" w:hAnsi="Times New Roman" w:cs="Times New Roman"/>
          <w:sz w:val="22"/>
          <w:szCs w:val="22"/>
        </w:rPr>
      </w:pPr>
      <w:r w:rsidRPr="00473E98">
        <w:rPr>
          <w:rFonts w:ascii="Times New Roman" w:hAnsi="Times New Roman" w:cs="Times New Roman"/>
          <w:sz w:val="22"/>
          <w:szCs w:val="22"/>
        </w:rPr>
        <w:t>Российской Федерации</w:t>
      </w:r>
    </w:p>
    <w:p w:rsidR="009F46C4" w:rsidRPr="00473E98" w:rsidRDefault="009F46C4" w:rsidP="009F46C4">
      <w:pPr>
        <w:pStyle w:val="ConsPlusNormal"/>
        <w:jc w:val="right"/>
        <w:rPr>
          <w:rFonts w:ascii="Times New Roman" w:hAnsi="Times New Roman" w:cs="Times New Roman"/>
          <w:sz w:val="22"/>
          <w:szCs w:val="22"/>
        </w:rPr>
      </w:pPr>
      <w:r w:rsidRPr="00473E98">
        <w:rPr>
          <w:rFonts w:ascii="Times New Roman" w:hAnsi="Times New Roman" w:cs="Times New Roman"/>
          <w:sz w:val="22"/>
          <w:szCs w:val="22"/>
        </w:rPr>
        <w:t>от 26 апреля 2019 г. N 515</w:t>
      </w:r>
    </w:p>
    <w:p w:rsidR="009F46C4" w:rsidRPr="00473E98" w:rsidRDefault="009F46C4" w:rsidP="009F46C4">
      <w:pPr>
        <w:pStyle w:val="ConsPlusNormal"/>
        <w:jc w:val="right"/>
        <w:rPr>
          <w:rFonts w:ascii="Times New Roman" w:hAnsi="Times New Roman" w:cs="Times New Roman"/>
          <w:sz w:val="22"/>
          <w:szCs w:val="22"/>
        </w:rPr>
      </w:pPr>
    </w:p>
    <w:p w:rsidR="009F46C4" w:rsidRPr="00473E98" w:rsidRDefault="009F46C4" w:rsidP="009F46C4">
      <w:pPr>
        <w:pStyle w:val="ConsPlusTitle"/>
        <w:jc w:val="center"/>
        <w:rPr>
          <w:rFonts w:ascii="Times New Roman" w:hAnsi="Times New Roman" w:cs="Times New Roman"/>
          <w:sz w:val="22"/>
          <w:szCs w:val="22"/>
        </w:rPr>
      </w:pPr>
      <w:bookmarkStart w:id="4" w:name="Par126"/>
      <w:bookmarkEnd w:id="4"/>
      <w:r w:rsidRPr="00473E98">
        <w:rPr>
          <w:rFonts w:ascii="Times New Roman" w:hAnsi="Times New Roman" w:cs="Times New Roman"/>
          <w:sz w:val="22"/>
          <w:szCs w:val="22"/>
        </w:rPr>
        <w:t>ПОЛОЖЕНИЕ</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О ГОСУДАРСТВЕННОЙ ИНФОРМАЦИОННОЙ СИСТЕМЕ МОНИТОРИНГА</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ЗА ОБОРОТОМ ТОВАРОВ, ПОДЛЕЖАЩИХ ОБЯЗАТЕЛЬНОЙ МАРКИРОВКЕ</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СРЕДСТВАМИ ИДЕНТИФИКАЦИИ</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I. Общие положения</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 Настоящее Положение определяет:</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порядок создания, развития, ввода в эксплуатацию, эксплуатации и вывода из эксплуатации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порядок предоставления информации, содержащейся в информационной системе мониторинга, и ее отнесения к общедоступной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порядок взаимодействия информационной системы мониторинга с иными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(далее - участник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порядок формирования сведений в информационной системе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2. Достижение целей создания информационной системы мониторинга, указанных в </w:t>
      </w:r>
      <w:hyperlink r:id="rId4"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sidRPr="00473E98">
          <w:rPr>
            <w:rFonts w:ascii="Times New Roman" w:hAnsi="Times New Roman" w:cs="Times New Roman"/>
            <w:color w:val="0000FF"/>
            <w:sz w:val="22"/>
            <w:szCs w:val="22"/>
          </w:rPr>
          <w:t>части 1 статьи 20.1</w:t>
        </w:r>
      </w:hyperlink>
      <w:r w:rsidRPr="00473E98">
        <w:rPr>
          <w:rFonts w:ascii="Times New Roman" w:hAnsi="Times New Roman" w:cs="Times New Roman"/>
          <w:sz w:val="22"/>
          <w:szCs w:val="22"/>
        </w:rPr>
        <w:t xml:space="preserve"> Федерального закона "Об основах государственного регулирования торговой деятельности в Российской Федерации", обеспечивается посредством следующих функций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обеспечение идентификации каждой единицы товара, подлежащего маркировке средствами идентификации, путем присвоения товарам кодов маркировки;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обеспечение защиты кода маркировки товара с помощью российских криптографических технологий, а также путем централизованной генерации кода маркировки;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обеспечение возможности регистрации всех этапов оборота маркированных товаров от производства или ввоза на территорию Российской Федерации до розничной продажи с применением контрольно-кассовой техники или до иного вывода товара из оборота;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обеспечение возможности формирования аналитической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д) проверка достоверности средств идентификации;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е) обеспечение взаимодействия с информационными системами федеральных органов исполнительной власти, в том числе посредством единой системы межведомственного электронного взаимодействия;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ж) обеспечение взаимодействия с интегрированной информационной системой Евразийского экономического союза в сфере маркировки товаров средствами идентификации;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з) обеспечение юридической значимости сведений, передаваемых участниками оборота </w:t>
      </w:r>
      <w:r w:rsidRPr="00473E98">
        <w:rPr>
          <w:rFonts w:ascii="Times New Roman" w:hAnsi="Times New Roman" w:cs="Times New Roman"/>
          <w:sz w:val="22"/>
          <w:szCs w:val="22"/>
        </w:rPr>
        <w:lastRenderedPageBreak/>
        <w:t>товаров, подлежащих обязательной маркировке средствами идентификации, в информационную систему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и) формирование и ведение каталога товаров, подлежащих маркировке средствами идентификации;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 обеспечение возможности осуществления негосударственного контроля в сфере маркировки товаров с использованием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л) иные функции, предусмотренные нормативными правовыми актами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II. Структура информационной системы мониторинга</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 Информационная система мониторинга включает в себя: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общие компоненты:</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компонент хранения и обработки документов, поступающих от участников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компонент хранения данных о кодах маркировки;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компонент регистрации и хранения данных об участниках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компонент доступа к данным в составе личного кабинета участника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компонент программных интерфейсов для организации взаимодействия с учетными и иными информационными системами участников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компонент расчета и получения платы за услугу формирования кодов маркировки для участников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компонент эмиссии кодов маркировки;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компонент ведения нормативно-справочной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отраслевые компоненты (по всем товарам или группам товаров, в отношении которых вводится обязательная маркировка средствами идентификации);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подсистему национального каталога маркированных товаров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подсистему обеспечения негосударственного контроля;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д) подсистему аналитики;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е) подсистему организации взаимодействия с информационными системами федеральных органов исполнительной власти с использованием единой системы межведомственного электронного взаимодействия;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ж) подсистему информационной безопасности и криптографической защиты;</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з) подсистему взаимодействия и информационной поддержки;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и) подсистему обеспечения взаимодействия с интегрированной информационной системой Евразийского экономического союза.</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III. Участники информационной системы мониторинга</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 Участниками информационной системы мониторинга являются: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оператор информационной системы мониторинга (далее - оператор);</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координатор создания и функционирования информационной системы мониторинга (далее - координатор);</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функциональные заказчики, формирующие функциональные требования к информационной системе мониторинга (далее - функциональные заказчики);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Министерство цифрового развития, связи и массовых коммуникаций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д) участники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е) контролирующие органы;</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ж) пользователи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5. Оператор определяется Правительством Российской Федерации в соответствии с </w:t>
      </w:r>
      <w:hyperlink r:id="rId5"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sidRPr="00473E98">
          <w:rPr>
            <w:rFonts w:ascii="Times New Roman" w:hAnsi="Times New Roman" w:cs="Times New Roman"/>
            <w:color w:val="0000FF"/>
            <w:sz w:val="22"/>
            <w:szCs w:val="22"/>
          </w:rPr>
          <w:t>частью 3 статьи 20.1</w:t>
        </w:r>
      </w:hyperlink>
      <w:r w:rsidRPr="00473E98">
        <w:rPr>
          <w:rFonts w:ascii="Times New Roman" w:hAnsi="Times New Roman" w:cs="Times New Roman"/>
          <w:sz w:val="22"/>
          <w:szCs w:val="22"/>
        </w:rPr>
        <w:t xml:space="preserve"> Федерального закона "Об основах государственного регулирования торговой деятельности в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6. Координатором является Министерство промышленности и торговли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7. Функциональными заказчиками являются федеральные органы исполнительной власти, </w:t>
      </w:r>
      <w:r w:rsidRPr="00473E98">
        <w:rPr>
          <w:rFonts w:ascii="Times New Roman" w:hAnsi="Times New Roman" w:cs="Times New Roman"/>
          <w:sz w:val="22"/>
          <w:szCs w:val="22"/>
        </w:rPr>
        <w:lastRenderedPageBreak/>
        <w:t>ответственные за государственную политику в сфере оборота отдельных товарных групп, которые осуществляют в том числе:</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формирование требований к отраслевым компонентам информационной системы мониторинга по соответствующим товарным группам, а также участие в их приемке в эксплуатацию;</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обеспечение взаимодействия информационных систем, операторами которых они являются, с информационной системой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8. Министерство цифрового развития, связи и массовых коммуникаций Российской Федерации является федеральным органом исполнительной власти, который обеспечивает:</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взаимодействие информационной системы мониторинга с государственными информационными системами с использованием единой системы межведомственного электронного взаимодействия;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согласование технического задания на создание информационной системы мониторинга и технических требований к ее эксплуатации;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участие в приемке в эксплуатацию государственной информационной системы мониторинга путем оценки и контроля соблюдения технических требований к ней;</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контроль создания и эксплуатации информационной системы мониторинга посредством проведения технического аудита на ее соответствие согласованным техническому заданию на ее создание и техническим требованиям к ее эксплуатации.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9. Участниками оборота товаров являются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 которые осуществляют представление оператору сведений о вводе в оборот, и (или) обороте, и (или) выводе из оборота товаров, подлежащих обязательной маркировке средствами идентификации.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10. Контролирующими органами являются федеральные органы исполнительной власти, осуществляющие с использованием информационной системы мониторинга функции по контролю (надзору) в сфере обращения товаров, подлежащих маркировке средствами идентификации.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11. Пользователями информационной системы мониторинга являются физические и юридические лица, органы государственной власти и органы местного самоуправления, обладающие правом доступа к информации, содержащейся в информационной системе мониторинга.</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IV. Правила создания, развития, ввода</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в эксплуатацию, эксплуатации и вывода из эксплуатации</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12. Создание, развитие, ввод в эксплуатацию, эксплуатация информационной системы мониторинга осуществляются оператором по согласованию с координатором.</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Вывод из эксплуатации информационной системы мониторинга осуществляется координатором.</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13. Создание, развитие и эксплуатация информационной системы мониторинга осуществляются на основе следующих принципов: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обеспечение полноты, достоверности, сохранности принимаемой и передаваемой с использованием информационной системы мониторинга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единство организационно-методического обеспечения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использование единых реестров, классификаторов и справочников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обеспечение регламентированного доступа к информационной системе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д) обеспечение бесперебойности работы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14. Техническое задание на создание информационной системы мониторинга утверждается координатором по согласованию с Министерством цифрового развития, связи и массовых коммуникаций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15. Акты ввода в опытную эксплуатацию и акты о завершении опытной эксплуатации информационной системы мониторинга утверждаются координатором.</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lastRenderedPageBreak/>
        <w:t>16. Приемка и ввод в эксплуатацию информационной системы мониторинга осуществляется как по подсистемам (компонентам) информационной системы мониторинга, так и по информационной системе мониторинга в целом. Приемка информационной системы мониторинга (ее подсистем, компонентов) осуществляется комиссией по приемке, формируемой координатором с участием функциональных заказчиков, а также представителей уполномоченных федеральных органов исполнительной власти, в том числе Министерства цифрового развития, связи и массовых коммуникаций Российской Федерации, и оператора.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17. Основанием для ввода информационной системы мониторинга в эксплуатацию является акт ввода в эксплуатацию, утверждаемый координатором.</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18. Информационная система мониторинга считается введенной в эксплуатацию со дня ввода в эксплуатацию первой подсистемы (компонента) информационной системы мониторинга, если иное не установлено актом ввода в эксплуатацию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19. Программные и технические средства информационной системы мониторинга, в том числе ее подсистем (компонентов), должны обеспечивать:</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реализацию функций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круглосуточную непрерывную работу информационной системы мониторинга, в том числе ее подсистем (компонентов), за исключением перерывов на регламентные и технологические работы;</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информационное взаимодействие информационной системы мониторинга, в том числе ее подсистем (компонентов), с иными информационными системами,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защиту информации, содержащейся в информационной системе мониторинга, в том числе ее подсистемах (компонентах), в соответствии с утвержденными Федеральной службой по техническому и экспортному контролю требованиями о защите информации, не составляющей государственную тайну, содержащейся в государственных информационных системах;</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д) автоматическую форматно-логическую проверку сведений, размещаемых в информационной системе мониторинга в структурированном виде;</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е) унификацию состава технологических операций по сбору, подготовке, передаче, обработке и отображению сведений, размещаемых в информационной системе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ж)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информационной системы мониторинга, осуществивших такие действия и операции, в том числе в процессе информационного взаимодействия информационной системы мониторинга с иными информационными системами (далее - электронный журнал учета);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з) формирование выписок из электронных журналов учета, выполненных по запросам участников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и) формирование статистических сведений из электронных журналов учета по запросам участников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к) незамедлительное информирование участников информационной системы мониторинга о сбоях и нарушениях в работе информационной системы мониторинга, которые могут повлечь нарушение сроков и качества представления и (или) получения сведений, а также о нарушении требований по обеспечению информационной безопасности;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л) единство используемой участниками информационной системы мониторинга нормативно-справочной информации в информационной системе мониторинга, включая справочники, реестры и классификаторы.</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20. Технические средства информационной системы мониторинга должны располагаться на территории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21. При формировании, обработке и обмене сведениями в информационной системе мониторинга используются форматы электронных документов, которые устанавливаются оператором по согласованию с координатором, а также иными федеральными органами исполнительной власти в пределах своих полномочий.</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При формировании и обмене сведениями в информационной системе мониторинга используются усиленные квалифицированные электронные подписи.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22. Развитие информационной системы мониторинга осуществляется на основании </w:t>
      </w:r>
      <w:r w:rsidRPr="00473E98">
        <w:rPr>
          <w:rFonts w:ascii="Times New Roman" w:hAnsi="Times New Roman" w:cs="Times New Roman"/>
          <w:sz w:val="22"/>
          <w:szCs w:val="22"/>
        </w:rPr>
        <w:lastRenderedPageBreak/>
        <w:t>технического задания и отдельных частных технических заданий на развитие информационной системы мониторинга, утвержденных координатором совместно с функциональными заказчиками по согласованию с Министерством цифрового развития, связи и массовых коммуникаций Российской Федерации и разработанных совместно с оператором.</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V. Порядок предоставления информации,</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содержащейся в информационной системе мониторинга,</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и ее отнесения к общедоступной информации</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23. Оператор при размещении общедоступной информации в информационно-телекоммуникационной сети "Интернет" (далее - сеть "Интернет") обеспечивает:</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размещение общедоступной информации на сайте информационной системы мониторинга в сети "Интернет";</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использование классификации и систематизированного поиска, предназначенного для анализа общедоступной информации, в том числе с использованием функции навигации.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24. Функциональные заказчики и контролирующие органы обеспечивают на своих официальных сайтах в сети "Интернет" размещение ссылок на сайт информационной системы мониторинга в разделе "открытые данные" и (или) в ином разделе, содержащем информацию о нанесении средств идентификации. Указанные федеральные органы исполнительной власти могут также размещать на своих официальных сайтах в сети "Интернет" общедоступную информацию непосредственно из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25. Состав общедоступной информации, требования к периодичности ее размещения и срокам обновления в сети "Интернет" определяются Правительством Российской Федерации для конкретных товаров или групп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26. Информация ограниченного доступа, содержащаяся в информационной системе мониторинга, предоставляется оператором участникам информационной системы мониторинга по запросу о предоставлении информации, содержащейся в информационной системе мониторинга (далее - запрос об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27. Запрос об информации направляется в информационную систему мониторинга и подлежит регистрации оператором в день поступления с присвоением регистрационного номера. Оператор вправе запросить уточнение по содержанию поступившего запроса об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28. Органы государственной власти, органы местного самоуправления направляют запрос об информации с использованием единой системы межведомственного электронного взаимодействия.</w:t>
      </w:r>
    </w:p>
    <w:p w:rsidR="009F46C4" w:rsidRPr="00473E98" w:rsidRDefault="009F46C4" w:rsidP="009F46C4">
      <w:pPr>
        <w:pStyle w:val="ConsPlusNormal"/>
        <w:ind w:firstLine="540"/>
        <w:jc w:val="both"/>
        <w:rPr>
          <w:rFonts w:ascii="Times New Roman" w:hAnsi="Times New Roman" w:cs="Times New Roman"/>
          <w:sz w:val="22"/>
          <w:szCs w:val="22"/>
        </w:rPr>
      </w:pPr>
      <w:bookmarkStart w:id="5" w:name="Par242"/>
      <w:bookmarkEnd w:id="5"/>
      <w:r w:rsidRPr="00473E98">
        <w:rPr>
          <w:rFonts w:ascii="Times New Roman" w:hAnsi="Times New Roman" w:cs="Times New Roman"/>
          <w:sz w:val="22"/>
          <w:szCs w:val="22"/>
        </w:rPr>
        <w:t>29. Участники оборота товаров направляют запрос об информации в форме электронного документа, подписанного усиленной квалифицированной электронной подписью руководителя (иного уполномоченного лица) участника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запросе об информации указываются почтовый адрес, номер телефона и (или) факса либо адрес электронной почты, фамилия, имя и отчество (при наличии) физического лица (для индивидуальных предпринимателей) либо наименование организации (для юридических лиц), органа государственной власти, органа местного самоуправления, запрашивающих информацию, и перечень запрашиваемой информации.</w:t>
      </w:r>
    </w:p>
    <w:p w:rsidR="009F46C4" w:rsidRPr="00473E98" w:rsidRDefault="009F46C4" w:rsidP="009F46C4">
      <w:pPr>
        <w:pStyle w:val="ConsPlusNormal"/>
        <w:ind w:firstLine="540"/>
        <w:jc w:val="both"/>
        <w:rPr>
          <w:rFonts w:ascii="Times New Roman" w:hAnsi="Times New Roman" w:cs="Times New Roman"/>
          <w:sz w:val="22"/>
          <w:szCs w:val="22"/>
        </w:rPr>
      </w:pPr>
      <w:bookmarkStart w:id="6" w:name="Par244"/>
      <w:bookmarkEnd w:id="6"/>
      <w:r w:rsidRPr="00473E98">
        <w:rPr>
          <w:rFonts w:ascii="Times New Roman" w:hAnsi="Times New Roman" w:cs="Times New Roman"/>
          <w:sz w:val="22"/>
          <w:szCs w:val="22"/>
        </w:rPr>
        <w:t>30. В запросе об информации указываются основания для получения этой информации в соответствии с законодательством Российской Федерации, обязательства отправителя запроса об информации и условия по обеспечению им информационной безопасности (реквизиты действующего аттестата соответствия объекта информатизации, с помощью которого будут осуществляться прием, хранение и обработка запрашиваемой информации ограниченного доступа, требованиям безопасности информации, выданного органом по аттестации объектов информатизации).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31. Ответ на запрос об информации подлежит обязательной регистрации и направлению оператором участнику информационной системы мониторинга в течение 10 рабочих дней со дня регистрации запроса об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32. Ответ на запрос об информации направляется органам государственной власти, органам местного самоуправления с использованием единой системы межведомственного электронного взаимодействия.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33. Ответ на запрос об информации направляется участнику информационной системы мониторинга в форме электронного документа, подписанного усиленной квалифицированной </w:t>
      </w:r>
      <w:r w:rsidRPr="00473E98">
        <w:rPr>
          <w:rFonts w:ascii="Times New Roman" w:hAnsi="Times New Roman" w:cs="Times New Roman"/>
          <w:sz w:val="22"/>
          <w:szCs w:val="22"/>
        </w:rPr>
        <w:lastRenderedPageBreak/>
        <w:t>электронной подписью оператора, в информационной системе мониторинга или на адрес электронной почты, указанный в запросе об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34. Оператор вправе отказать участникам информационной системы мониторинга в предоставлении информации, содержащейся в информационной системе мониторинга, в следующих случаях:</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а) запрос об информации не соответствует </w:t>
      </w:r>
      <w:hyperlink w:anchor="Par242" w:tooltip="29. Участники оборота товаров направляют запрос об информации в форме электронного документа, подписанного усиленной квалифицированной электронной подписью руководителя (иного уполномоченного лица) участника оборота товаров." w:history="1">
        <w:r w:rsidRPr="00473E98">
          <w:rPr>
            <w:rFonts w:ascii="Times New Roman" w:hAnsi="Times New Roman" w:cs="Times New Roman"/>
            <w:color w:val="0000FF"/>
            <w:sz w:val="22"/>
            <w:szCs w:val="22"/>
          </w:rPr>
          <w:t>пунктам 29</w:t>
        </w:r>
      </w:hyperlink>
      <w:r w:rsidRPr="00473E98">
        <w:rPr>
          <w:rFonts w:ascii="Times New Roman" w:hAnsi="Times New Roman" w:cs="Times New Roman"/>
          <w:sz w:val="22"/>
          <w:szCs w:val="22"/>
        </w:rPr>
        <w:t xml:space="preserve"> и </w:t>
      </w:r>
      <w:hyperlink w:anchor="Par244" w:tooltip="30. В запросе об информации указываются основания для получения этой информации в соответствии с законодательством Российской Федерации, обязательства отправителя запроса об информации и условия по обеспечению им информационной безопасности (реквизиты действующего аттестата соответствия объекта информатизации, с помощью которого будут осуществляться прием, хранение и обработка запрашиваемой информации ограниченного доступа, требованиям безопасности информации, выданного органом по аттестации объектов инф..." w:history="1">
        <w:r w:rsidRPr="00473E98">
          <w:rPr>
            <w:rFonts w:ascii="Times New Roman" w:hAnsi="Times New Roman" w:cs="Times New Roman"/>
            <w:color w:val="0000FF"/>
            <w:sz w:val="22"/>
            <w:szCs w:val="22"/>
          </w:rPr>
          <w:t>30</w:t>
        </w:r>
      </w:hyperlink>
      <w:r w:rsidRPr="00473E98">
        <w:rPr>
          <w:rFonts w:ascii="Times New Roman" w:hAnsi="Times New Roman" w:cs="Times New Roman"/>
          <w:sz w:val="22"/>
          <w:szCs w:val="22"/>
        </w:rPr>
        <w:t xml:space="preserve"> настоящего Положения;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запрашиваемая информация не содержится в информационной системе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запрос об информации направлен участником информационной системы, не имеющим в соответствии с законодательством Российской Федерации права на доступ к такой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запрос об информации повторяет запрос участника информационной системы об информации, на который ему ранее был направлен ответ, содержащий запрашиваемую информацию.</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35. В случае отказа в предоставлении информации в ответе на запрос об информации оператором указываются основания, по которым запрашиваемая информация не может быть предоставлена.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36. В случае если информация, указанная в запросе об информации, размещена на официальном сайте информационной системы мониторинга в сети "Интернет", оператором в ответе на запрос об информации указывается ссылка на сайт (адрес сайта) в сети "Интернет", где размещена такая информация.</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VI. Порядок взаимодействия информационной системы</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мониторинга с иными государственными информационными</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системами и информационными системами участников оборота</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товаров, подлежащих маркировке средствами идентификации</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37. В настоящем Положении под информационным взаимодействием информационной системы мониторинга с иными информационными системами понимается получение, размещение в автоматизированном режиме и использование информации, содержащейся в иных информационных системах, в информационной системе мониторинга, а также предоставление в иные информационные системы информации, содержащейся в информационной системе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38. Информационное взаимодействие информационной системы мониторинга с иными государственными информационными системами и информационными системами участников оборота товаров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39. В случае отсутствия технической возможности организации указанного информационного взаимодействия с использованием единой системы межведомственного электронного взаимодействия оператором с органами государственной власти заключаются соглашения об информационном взаимодействии, которые определяют в том числе:</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особенности организации информационного взаимодействия информационной системы мониторинга с иными государственными информационными системами, в том числе с использованием личного кабинета;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состав сведений, обмен которыми предлагается осуществлять при информационном взаимодействии информационной системы мониторинга с иными государственными информационными системами;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формы предоставления отчетов из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40. Информационная система мониторинга подключается к единой системе межведомственного электронного взаимодействия на безвозмездной основе.</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41. Информационное взаимодействие информационной системы мониторинга с иными государственными информационными системами осуществляется: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по форматам предоставления информации для включения в информационную систему мониторинга, утверждаемым оператором по согласованию с функциональными заказчиками;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в автоматическом или автоматизированном режиме без направления запросов о предоставлении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lastRenderedPageBreak/>
        <w:t>в) с применением усиленной квалифицированной электронной подписи.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42. Система маркировки товаров взаимодействует с государственными информационными системами, в том числе:</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с Единым государственным реестром юридических лиц;</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с Единым государственным реестром индивидуальных предпринимателей;</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с государственным реестром аккредитованных филиалов, представительств иностранных юридических лиц;</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с Единой автоматизированной информационной системой таможенных органов.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43. При информационном взаимодействии информационной системы мониторинга с иными государственными информационными системами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44. Форматы документов, используемых в процессе информационного взаимодействия информационной системы мониторинга с иными государственными информационными системами, размещаются на официальном сайте информационной системы мониторинга в сети "Интернет".</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45. Взаимодействие информационной системы мониторинга с информационными системами участников оборота товаров осуществляется посредством информационных 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VII. Защита информации, содержащейся в информационной</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системе мониторинга</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46. Правомочия обладателя информации, содержащейся в информационной системе мониторинга, осуществляет координатор.</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47. Информация, содержащаяся в информационной системе мониторинга, подлежит защите в соответствии с законодательством Российской Федерации об информации, информационных технологиях и о защите информации с использованием в том числе российских криптографических технологий в соответствии с требованиями Федеральной службы по техническому и экспортному контролю и Федеральной службы безопасности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48. Для обеспечения защиты информации в ходе создания, эксплуатации и развития информационной системы мониторинга осуществляются:</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формирование требований к защите информации, содержащейся в информационной системе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разработка и внедрение системы (подсистемы) информационной безопасности и криптографической защиты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применение сертифицированных средств защиты информации, а также аттестация информационной системы мониторинга на соответствие требованиям к защите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защита информации при ее передаче по информационно-телекоммуникационным сетям;</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д) выполнение требований к защите информации в ходе эксплуатации информационной системы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49. В целях защиты информации, содержащейся в информационной системе мониторинга, оператор обеспечивает:</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предотвращение несанкционированного доступа к информации и (или) передачи такой информации лицам, не имеющим права на доступ к этой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своевременное обнаружение фактов несанкционированного доступа к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предупреждение возможности неблагоприятных последствий нарушения порядка доступа к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д)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е) постоянный контроль за обеспечением уровня защищенности информации;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ж) применение иных мер защиты информации при использовании информационной системы мониторинга в соответствии с требованиями законодательства Российской Федерации об </w:t>
      </w:r>
      <w:r w:rsidRPr="00473E98">
        <w:rPr>
          <w:rFonts w:ascii="Times New Roman" w:hAnsi="Times New Roman" w:cs="Times New Roman"/>
          <w:sz w:val="22"/>
          <w:szCs w:val="22"/>
        </w:rPr>
        <w:lastRenderedPageBreak/>
        <w:t>информации, информационных технологиях и о защите информации и в случае заключения соглашения о государственно-частном партнерстве - в соответствии с таким соглашением.</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Title"/>
        <w:jc w:val="center"/>
        <w:outlineLvl w:val="1"/>
        <w:rPr>
          <w:rFonts w:ascii="Times New Roman" w:hAnsi="Times New Roman" w:cs="Times New Roman"/>
          <w:sz w:val="22"/>
          <w:szCs w:val="22"/>
        </w:rPr>
      </w:pPr>
      <w:r w:rsidRPr="00473E98">
        <w:rPr>
          <w:rFonts w:ascii="Times New Roman" w:hAnsi="Times New Roman" w:cs="Times New Roman"/>
          <w:sz w:val="22"/>
          <w:szCs w:val="22"/>
        </w:rPr>
        <w:t>VIII. Порядок формирования сведений в информационной</w:t>
      </w:r>
    </w:p>
    <w:p w:rsidR="009F46C4" w:rsidRPr="00473E98" w:rsidRDefault="009F46C4" w:rsidP="009F46C4">
      <w:pPr>
        <w:pStyle w:val="ConsPlusTitle"/>
        <w:jc w:val="center"/>
        <w:rPr>
          <w:rFonts w:ascii="Times New Roman" w:hAnsi="Times New Roman" w:cs="Times New Roman"/>
          <w:sz w:val="22"/>
          <w:szCs w:val="22"/>
        </w:rPr>
      </w:pPr>
      <w:r w:rsidRPr="00473E98">
        <w:rPr>
          <w:rFonts w:ascii="Times New Roman" w:hAnsi="Times New Roman" w:cs="Times New Roman"/>
          <w:sz w:val="22"/>
          <w:szCs w:val="22"/>
        </w:rPr>
        <w:t>системе мониторинга</w:t>
      </w:r>
    </w:p>
    <w:p w:rsidR="009F46C4" w:rsidRPr="00473E98" w:rsidRDefault="009F46C4" w:rsidP="009F46C4">
      <w:pPr>
        <w:pStyle w:val="ConsPlusNormal"/>
        <w:jc w:val="center"/>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50. Информация, содержащаяся в информационной системе мониторинга, включает в себя сведения, указанные в </w:t>
      </w:r>
      <w:hyperlink r:id="rId6"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sidRPr="00473E98">
          <w:rPr>
            <w:rFonts w:ascii="Times New Roman" w:hAnsi="Times New Roman" w:cs="Times New Roman"/>
            <w:color w:val="0000FF"/>
            <w:sz w:val="22"/>
            <w:szCs w:val="22"/>
          </w:rPr>
          <w:t>части 6 статьи 20.1</w:t>
        </w:r>
      </w:hyperlink>
      <w:r w:rsidRPr="00473E98">
        <w:rPr>
          <w:rFonts w:ascii="Times New Roman" w:hAnsi="Times New Roman" w:cs="Times New Roman"/>
          <w:sz w:val="22"/>
          <w:szCs w:val="22"/>
        </w:rPr>
        <w:t xml:space="preserve"> Федерального закона "Об основах государственного регулирования торговой деятельности в Российской Федерации", а также следующие сведения о товарах:</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а) сведения о формировании (генерации) оператором кодов маркировки;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б) сведения о нанесении на товары средств идентификации участниками оборота товаров;</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в) сведения о непригодных средствах идентификации;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г) сведения о вводе в оборот, об обороте товара и о выводе товара из оборота.</w:t>
      </w:r>
    </w:p>
    <w:p w:rsidR="009F46C4" w:rsidRPr="00473E98" w:rsidRDefault="009F46C4" w:rsidP="009F46C4">
      <w:pPr>
        <w:pStyle w:val="ConsPlusNormal"/>
        <w:ind w:firstLine="540"/>
        <w:jc w:val="both"/>
        <w:rPr>
          <w:rFonts w:ascii="Times New Roman" w:hAnsi="Times New Roman" w:cs="Times New Roman"/>
          <w:sz w:val="22"/>
          <w:szCs w:val="22"/>
        </w:rPr>
      </w:pPr>
      <w:bookmarkStart w:id="7" w:name="Par309"/>
      <w:bookmarkEnd w:id="7"/>
      <w:r w:rsidRPr="00473E98">
        <w:rPr>
          <w:rFonts w:ascii="Times New Roman" w:hAnsi="Times New Roman" w:cs="Times New Roman"/>
          <w:sz w:val="22"/>
          <w:szCs w:val="22"/>
        </w:rPr>
        <w:t>51. Сведения, передаваемые в информационную систему мониторинга, формируются и представляются в форме электронных документов, подписанных усиленной квалифицированной электронной подписью, формат которых определяет оператор, за исключением сведений, передаваемых в составе фискальных документов в соответствии с законодательством Российской Федерации о применении контрольно-кассовой техники или с использованием устройств регистрации эмиссии.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52. Формат электронных документов, указанных в </w:t>
      </w:r>
      <w:hyperlink w:anchor="Par309" w:tooltip="51. Сведения, передаваемые в информационную систему мониторинга, формируются и представляются в форме электронных документов, подписанных усиленной квалифицированной электронной подписью, формат которых определяет оператор, за исключением сведений, передаваемых в составе фискальных документов в соответствии с законодательством Российской Федерации о применении контрольно-кассовой техники или с использованием устройств регистрации эмиссии." w:history="1">
        <w:r w:rsidRPr="00473E98">
          <w:rPr>
            <w:rFonts w:ascii="Times New Roman" w:hAnsi="Times New Roman" w:cs="Times New Roman"/>
            <w:color w:val="0000FF"/>
            <w:sz w:val="22"/>
            <w:szCs w:val="22"/>
          </w:rPr>
          <w:t>пункте 51</w:t>
        </w:r>
      </w:hyperlink>
      <w:r w:rsidRPr="00473E98">
        <w:rPr>
          <w:rFonts w:ascii="Times New Roman" w:hAnsi="Times New Roman" w:cs="Times New Roman"/>
          <w:sz w:val="22"/>
          <w:szCs w:val="22"/>
        </w:rPr>
        <w:t xml:space="preserve"> настоящих Правил, размещается оператором на официальном сайте оператора в сети "Интернет".</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 xml:space="preserve">53. В целях организации электронного обмена электронными документами и (или) сведениями может применяться информационно-технологическая и коммуникационная инфраструктура, созданная в соответствии со </w:t>
      </w:r>
      <w:hyperlink r:id="rId7" w:tooltip="Федеральный закон от 27.07.2010 N 210-ФЗ (ред. от 01.04.2019) &quot;Об организации предоставления государственных и муниципальных услуг&quot;{КонсультантПлюс}" w:history="1">
        <w:r w:rsidRPr="00473E98">
          <w:rPr>
            <w:rFonts w:ascii="Times New Roman" w:hAnsi="Times New Roman" w:cs="Times New Roman"/>
            <w:color w:val="0000FF"/>
            <w:sz w:val="22"/>
            <w:szCs w:val="22"/>
          </w:rPr>
          <w:t>статьей 19</w:t>
        </w:r>
      </w:hyperlink>
      <w:r w:rsidRPr="00473E98">
        <w:rPr>
          <w:rFonts w:ascii="Times New Roman" w:hAnsi="Times New Roman" w:cs="Times New Roman"/>
          <w:sz w:val="22"/>
          <w:szCs w:val="22"/>
        </w:rPr>
        <w:t xml:space="preserve"> Федерального закона "Об организации предоставления государственных и муниципальных услуг", а также технические средства операторов фискальных данных, соответствующие требованиям Федерального </w:t>
      </w:r>
      <w:hyperlink r:id="rId8" w:tooltip="Федеральный закон от 22.05.2003 N 54-ФЗ (ред. от 25.12.2018) &quot;О применении контрольно-кассовой техники при осуществлении расчетов в Российской Федерации&quot;{КонсультантПлюс}" w:history="1">
        <w:r w:rsidRPr="00473E98">
          <w:rPr>
            <w:rFonts w:ascii="Times New Roman" w:hAnsi="Times New Roman" w:cs="Times New Roman"/>
            <w:color w:val="0000FF"/>
            <w:sz w:val="22"/>
            <w:szCs w:val="22"/>
          </w:rPr>
          <w:t>закона</w:t>
        </w:r>
      </w:hyperlink>
      <w:r w:rsidRPr="00473E98">
        <w:rPr>
          <w:rFonts w:ascii="Times New Roman" w:hAnsi="Times New Roman" w:cs="Times New Roman"/>
          <w:sz w:val="22"/>
          <w:szCs w:val="22"/>
        </w:rPr>
        <w:t xml:space="preserve"> "О применении контрольно-кассовой техники при осуществлении расчетов в Российской Федерации".</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54. Датой представления документа в информационную систему мониторинга признается дата, зафиксированная в уведомлении (квитанции) о приеме документа. Факт исполнения участником оборота товаров обязанности по представлению сведений в информационную систему мониторинга подтверждается квитанцией о внесении сведений в информационную систему мониторинга.</w:t>
      </w:r>
    </w:p>
    <w:p w:rsidR="009F46C4" w:rsidRPr="00473E98" w:rsidRDefault="009F46C4" w:rsidP="009F46C4">
      <w:pPr>
        <w:pStyle w:val="ConsPlusNormal"/>
        <w:ind w:firstLine="540"/>
        <w:jc w:val="both"/>
        <w:rPr>
          <w:rFonts w:ascii="Times New Roman" w:hAnsi="Times New Roman" w:cs="Times New Roman"/>
          <w:sz w:val="22"/>
          <w:szCs w:val="22"/>
        </w:rPr>
      </w:pPr>
      <w:r w:rsidRPr="00473E98">
        <w:rPr>
          <w:rFonts w:ascii="Times New Roman" w:hAnsi="Times New Roman" w:cs="Times New Roman"/>
          <w:sz w:val="22"/>
          <w:szCs w:val="22"/>
        </w:rPr>
        <w:t>Уведомления (квитанции), предусмотренные настоящим пунктом, автоматически формируются и направляются участнику оборота товаров информационной системой мониторинга в форме электронного документа при фиксации представленных документов (сведений) в информационной системе мониторинга.</w:t>
      </w:r>
    </w:p>
    <w:p w:rsidR="009F46C4" w:rsidRPr="00473E98" w:rsidRDefault="009F46C4" w:rsidP="009F46C4">
      <w:pPr>
        <w:pStyle w:val="ConsPlusNormal"/>
        <w:ind w:firstLine="540"/>
        <w:jc w:val="both"/>
        <w:rPr>
          <w:rFonts w:ascii="Times New Roman" w:hAnsi="Times New Roman" w:cs="Times New Roman"/>
          <w:sz w:val="22"/>
          <w:szCs w:val="22"/>
        </w:rPr>
      </w:pPr>
    </w:p>
    <w:p w:rsidR="009F46C4" w:rsidRPr="00473E98" w:rsidRDefault="009F46C4" w:rsidP="009F46C4">
      <w:pPr>
        <w:pStyle w:val="ConsPlusNormal"/>
        <w:ind w:firstLine="540"/>
        <w:jc w:val="both"/>
        <w:rPr>
          <w:rFonts w:ascii="Times New Roman" w:hAnsi="Times New Roman" w:cs="Times New Roman"/>
          <w:sz w:val="22"/>
          <w:szCs w:val="22"/>
        </w:rPr>
      </w:pPr>
    </w:p>
    <w:p w:rsidR="009A1382" w:rsidRDefault="009A1382"/>
    <w:sectPr w:rsidR="009A1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F46C4"/>
    <w:rsid w:val="009A1382"/>
    <w:rsid w:val="009F4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6C4"/>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F46C4"/>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53BF91E0631D608100829BB9E2F9832268B6D7D2A768166DF523D0F5BB5056C40D7AAC1EF70C9B0CE1912B9lCs3H" TargetMode="External"/><Relationship Id="rId3" Type="http://schemas.openxmlformats.org/officeDocument/2006/relationships/webSettings" Target="webSettings.xml"/><Relationship Id="rId7" Type="http://schemas.openxmlformats.org/officeDocument/2006/relationships/hyperlink" Target="consultantplus://offline/ref=F9C53BF91E0631D608100829BB9E2F9832248B6A762F768166DF523D0F5BB5057E408FA6C0EC6FCEBDDB4F43FC9FD46E44614862B1311438lFs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C53BF91E0631D608100829BB9E2F9832268B687C2B768166DF523D0F5BB5057E408FAFC1E73A98F1851613BBD4D96A597D4866lAs6H" TargetMode="External"/><Relationship Id="rId5" Type="http://schemas.openxmlformats.org/officeDocument/2006/relationships/hyperlink" Target="consultantplus://offline/ref=F9C53BF91E0631D608100829BB9E2F9832268B687C2B768166DF523D0F5BB5057E408FA0C8E73A98F1851613BBD4D96A597D4866lAs6H" TargetMode="External"/><Relationship Id="rId10" Type="http://schemas.openxmlformats.org/officeDocument/2006/relationships/theme" Target="theme/theme1.xml"/><Relationship Id="rId4" Type="http://schemas.openxmlformats.org/officeDocument/2006/relationships/hyperlink" Target="consultantplus://offline/ref=F9C53BF91E0631D608100829BB9E2F9832268B687C2B768166DF523D0F5BB5057E408FA0C6E73A98F1851613BBD4D96A597D4866lAs6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7610</Words>
  <Characters>43383</Characters>
  <Application>Microsoft Office Word</Application>
  <DocSecurity>0</DocSecurity>
  <Lines>361</Lines>
  <Paragraphs>101</Paragraphs>
  <ScaleCrop>false</ScaleCrop>
  <Company/>
  <LinksUpToDate>false</LinksUpToDate>
  <CharactersWithSpaces>50892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2019-06-06T03:00:00Z</dcterms:created>
  <dcterms:modified xsi:type="dcterms:W3CDTF">2019-06-06T03:00:00Z</dcterms:modified>
</cp:coreProperties>
</file>